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182266" w:rsidRPr="00182266" w14:paraId="40DD70CD" w14:textId="77777777" w:rsidTr="00182266">
        <w:tc>
          <w:tcPr>
            <w:tcW w:w="1526" w:type="dxa"/>
          </w:tcPr>
          <w:p w14:paraId="27A815F8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gridSpan w:val="2"/>
            <w:hideMark/>
          </w:tcPr>
          <w:p w14:paraId="765F8F0D" w14:textId="35576C3A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32"/>
                <w:szCs w:val="32"/>
                <w:lang w:eastAsia="en-US"/>
              </w:rPr>
            </w:pPr>
            <w:r w:rsidRPr="00182266">
              <w:rPr>
                <w:b/>
                <w:bCs/>
                <w:iCs/>
                <w:sz w:val="32"/>
                <w:szCs w:val="32"/>
                <w:lang w:eastAsia="en-US"/>
              </w:rPr>
              <w:t>Совет</w:t>
            </w:r>
          </w:p>
          <w:p w14:paraId="4AFFDC42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182266">
              <w:rPr>
                <w:b/>
                <w:bCs/>
                <w:iCs/>
                <w:sz w:val="32"/>
                <w:szCs w:val="32"/>
                <w:lang w:eastAsia="en-US"/>
              </w:rPr>
              <w:t>Солянского сельского поселения</w:t>
            </w:r>
          </w:p>
        </w:tc>
        <w:tc>
          <w:tcPr>
            <w:tcW w:w="1570" w:type="dxa"/>
          </w:tcPr>
          <w:p w14:paraId="54B1B79A" w14:textId="1467285C" w:rsidR="00182266" w:rsidRPr="00182266" w:rsidRDefault="000D606E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eastAsia="en-US"/>
              </w:rPr>
              <w:t>ПРОЕКТ</w:t>
            </w:r>
          </w:p>
        </w:tc>
      </w:tr>
      <w:tr w:rsidR="00182266" w:rsidRPr="00182266" w14:paraId="6C6D79FD" w14:textId="77777777" w:rsidTr="00182266">
        <w:tc>
          <w:tcPr>
            <w:tcW w:w="9758" w:type="dxa"/>
            <w:gridSpan w:val="4"/>
          </w:tcPr>
          <w:p w14:paraId="0A3D4ADB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182266" w:rsidRPr="00182266" w14:paraId="4519BE5A" w14:textId="77777777" w:rsidTr="00182266">
        <w:tc>
          <w:tcPr>
            <w:tcW w:w="9758" w:type="dxa"/>
            <w:gridSpan w:val="4"/>
            <w:hideMark/>
          </w:tcPr>
          <w:p w14:paraId="3EEDD53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2266">
              <w:rPr>
                <w:b/>
                <w:bCs/>
                <w:iCs/>
                <w:sz w:val="52"/>
                <w:szCs w:val="52"/>
                <w:lang w:eastAsia="en-US"/>
              </w:rPr>
              <w:t>РЕШЕНИЕ</w:t>
            </w:r>
          </w:p>
        </w:tc>
      </w:tr>
      <w:tr w:rsidR="00182266" w:rsidRPr="00182266" w14:paraId="62F54E4A" w14:textId="77777777" w:rsidTr="00182266">
        <w:tc>
          <w:tcPr>
            <w:tcW w:w="9758" w:type="dxa"/>
            <w:gridSpan w:val="4"/>
          </w:tcPr>
          <w:p w14:paraId="07A869F3" w14:textId="77777777" w:rsidR="00182266" w:rsidRPr="00AC269E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82266" w:rsidRPr="00182266" w14:paraId="6E1990AB" w14:textId="77777777" w:rsidTr="00182266">
        <w:tc>
          <w:tcPr>
            <w:tcW w:w="3150" w:type="dxa"/>
            <w:gridSpan w:val="2"/>
            <w:hideMark/>
          </w:tcPr>
          <w:p w14:paraId="77C963DE" w14:textId="2794D975" w:rsidR="00182266" w:rsidRPr="00AC269E" w:rsidRDefault="000D606E" w:rsidP="00AD09D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11 июля</w:t>
            </w:r>
            <w:r w:rsidR="0067528A">
              <w:rPr>
                <w:bCs/>
                <w:iCs/>
                <w:sz w:val="28"/>
                <w:szCs w:val="28"/>
                <w:lang w:eastAsia="en-US"/>
              </w:rPr>
              <w:t>.</w:t>
            </w:r>
            <w:r w:rsidR="00182266" w:rsidRPr="00AC269E">
              <w:rPr>
                <w:bCs/>
                <w:iCs/>
                <w:sz w:val="28"/>
                <w:szCs w:val="28"/>
                <w:lang w:eastAsia="en-US"/>
              </w:rPr>
              <w:t>202</w:t>
            </w:r>
            <w:r w:rsidR="00144CBA">
              <w:rPr>
                <w:bCs/>
                <w:iCs/>
                <w:sz w:val="28"/>
                <w:szCs w:val="28"/>
                <w:lang w:eastAsia="en-US"/>
              </w:rPr>
              <w:t>5</w:t>
            </w:r>
            <w:r w:rsidR="00182266" w:rsidRPr="00AC269E">
              <w:rPr>
                <w:bCs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14:paraId="04092693" w14:textId="586F1323" w:rsidR="00182266" w:rsidRPr="00AC269E" w:rsidRDefault="00182266" w:rsidP="00AD09D8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AE2BDE">
              <w:rPr>
                <w:bCs/>
                <w:iCs/>
                <w:sz w:val="28"/>
                <w:szCs w:val="28"/>
                <w:lang w:eastAsia="en-US"/>
              </w:rPr>
              <w:t>№</w:t>
            </w:r>
            <w:r w:rsidR="00B21153">
              <w:rPr>
                <w:bCs/>
                <w:iCs/>
                <w:sz w:val="28"/>
                <w:szCs w:val="28"/>
                <w:lang w:eastAsia="en-US"/>
              </w:rPr>
              <w:t xml:space="preserve">  </w:t>
            </w:r>
            <w:r w:rsidRPr="00AC269E">
              <w:rPr>
                <w:bCs/>
                <w:iCs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  <w:tr w:rsidR="00182266" w:rsidRPr="00182266" w14:paraId="7369274F" w14:textId="77777777" w:rsidTr="00182266">
        <w:tc>
          <w:tcPr>
            <w:tcW w:w="9758" w:type="dxa"/>
            <w:gridSpan w:val="4"/>
            <w:hideMark/>
          </w:tcPr>
          <w:p w14:paraId="65CFE3F5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82266">
              <w:rPr>
                <w:bCs/>
                <w:iCs/>
                <w:lang w:eastAsia="en-US"/>
              </w:rPr>
              <w:t xml:space="preserve">с. Соляное Черлакского района Омской области </w:t>
            </w:r>
          </w:p>
        </w:tc>
      </w:tr>
      <w:tr w:rsidR="00182266" w:rsidRPr="00182266" w14:paraId="7BC3E7B1" w14:textId="77777777" w:rsidTr="00182266">
        <w:tc>
          <w:tcPr>
            <w:tcW w:w="9758" w:type="dxa"/>
            <w:gridSpan w:val="4"/>
          </w:tcPr>
          <w:p w14:paraId="241604D3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iCs/>
                <w:lang w:eastAsia="en-US"/>
              </w:rPr>
            </w:pPr>
          </w:p>
        </w:tc>
      </w:tr>
      <w:tr w:rsidR="00182266" w:rsidRPr="00182266" w14:paraId="7EA9C8F3" w14:textId="77777777" w:rsidTr="00182266">
        <w:tc>
          <w:tcPr>
            <w:tcW w:w="9758" w:type="dxa"/>
            <w:gridSpan w:val="4"/>
          </w:tcPr>
          <w:p w14:paraId="259C77B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Cs/>
                <w:iCs/>
                <w:lang w:eastAsia="en-US"/>
              </w:rPr>
            </w:pPr>
          </w:p>
        </w:tc>
      </w:tr>
      <w:tr w:rsidR="00182266" w:rsidRPr="00182266" w14:paraId="5C2FF92F" w14:textId="77777777" w:rsidTr="00182266">
        <w:tc>
          <w:tcPr>
            <w:tcW w:w="1526" w:type="dxa"/>
          </w:tcPr>
          <w:p w14:paraId="528EFCD3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gridSpan w:val="2"/>
            <w:hideMark/>
          </w:tcPr>
          <w:p w14:paraId="0BAB124E" w14:textId="77777777" w:rsidR="00AD09D8" w:rsidRDefault="00182266" w:rsidP="000112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82266">
              <w:rPr>
                <w:sz w:val="28"/>
                <w:szCs w:val="28"/>
                <w:lang w:eastAsia="en-US"/>
              </w:rPr>
              <w:t>О внесении изменений в решение Совета Сол</w:t>
            </w:r>
            <w:r>
              <w:rPr>
                <w:sz w:val="28"/>
                <w:szCs w:val="28"/>
                <w:lang w:eastAsia="en-US"/>
              </w:rPr>
              <w:t xml:space="preserve">янского сельского поселения № </w:t>
            </w:r>
            <w:r w:rsidR="00144CBA">
              <w:rPr>
                <w:sz w:val="28"/>
                <w:szCs w:val="28"/>
                <w:lang w:eastAsia="en-US"/>
              </w:rPr>
              <w:t>72</w:t>
            </w:r>
            <w:r w:rsidR="00011259">
              <w:rPr>
                <w:sz w:val="28"/>
                <w:szCs w:val="28"/>
                <w:lang w:eastAsia="en-US"/>
              </w:rPr>
              <w:t xml:space="preserve"> от </w:t>
            </w:r>
            <w:r w:rsidR="00144CBA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.12.202</w:t>
            </w:r>
            <w:r w:rsidR="00144CBA">
              <w:rPr>
                <w:sz w:val="28"/>
                <w:szCs w:val="28"/>
                <w:lang w:eastAsia="en-US"/>
              </w:rPr>
              <w:t>4</w:t>
            </w:r>
            <w:r w:rsidRPr="00182266">
              <w:rPr>
                <w:sz w:val="28"/>
                <w:szCs w:val="28"/>
                <w:lang w:eastAsia="en-US"/>
              </w:rPr>
              <w:t xml:space="preserve"> года </w:t>
            </w:r>
          </w:p>
          <w:p w14:paraId="52860FE1" w14:textId="3CE9EBDD" w:rsidR="00182266" w:rsidRPr="00182266" w:rsidRDefault="00182266" w:rsidP="00011259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182266">
              <w:rPr>
                <w:sz w:val="28"/>
                <w:szCs w:val="28"/>
                <w:lang w:eastAsia="en-US"/>
              </w:rPr>
              <w:t>«О бюджете Солянс</w:t>
            </w:r>
            <w:r>
              <w:rPr>
                <w:sz w:val="28"/>
                <w:szCs w:val="28"/>
                <w:lang w:eastAsia="en-US"/>
              </w:rPr>
              <w:t xml:space="preserve">кого сельского поселения </w:t>
            </w:r>
            <w:r w:rsidR="004751ED">
              <w:rPr>
                <w:sz w:val="28"/>
                <w:szCs w:val="28"/>
                <w:lang w:eastAsia="en-US"/>
              </w:rPr>
              <w:t xml:space="preserve">Черлакского муниципального района Омской области </w:t>
            </w:r>
            <w:r>
              <w:rPr>
                <w:sz w:val="28"/>
                <w:szCs w:val="28"/>
                <w:lang w:eastAsia="en-US"/>
              </w:rPr>
              <w:t>на 202</w:t>
            </w:r>
            <w:r w:rsidR="00144CB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144CBA">
              <w:rPr>
                <w:sz w:val="28"/>
                <w:szCs w:val="28"/>
                <w:lang w:eastAsia="en-US"/>
              </w:rPr>
              <w:t>6</w:t>
            </w:r>
            <w:r w:rsidR="00011259">
              <w:rPr>
                <w:sz w:val="28"/>
                <w:szCs w:val="28"/>
                <w:lang w:eastAsia="en-US"/>
              </w:rPr>
              <w:t xml:space="preserve"> и 202</w:t>
            </w:r>
            <w:r w:rsidR="00144CBA">
              <w:rPr>
                <w:sz w:val="28"/>
                <w:szCs w:val="28"/>
                <w:lang w:eastAsia="en-US"/>
              </w:rPr>
              <w:t>7</w:t>
            </w:r>
            <w:r w:rsidRPr="0018226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1570" w:type="dxa"/>
          </w:tcPr>
          <w:p w14:paraId="7C1C13C9" w14:textId="77777777" w:rsidR="00182266" w:rsidRPr="00182266" w:rsidRDefault="00182266" w:rsidP="00182266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14:paraId="377760F5" w14:textId="77777777" w:rsidR="00182266" w:rsidRPr="00182266" w:rsidRDefault="00182266" w:rsidP="00182266">
      <w:pPr>
        <w:rPr>
          <w:sz w:val="28"/>
          <w:szCs w:val="28"/>
        </w:rPr>
      </w:pPr>
      <w:r w:rsidRPr="00182266">
        <w:rPr>
          <w:sz w:val="28"/>
          <w:szCs w:val="28"/>
        </w:rPr>
        <w:t xml:space="preserve">      </w:t>
      </w:r>
    </w:p>
    <w:p w14:paraId="79CF6B85" w14:textId="45ED7896" w:rsidR="00330A5D" w:rsidRDefault="00182266" w:rsidP="00330A5D">
      <w:pPr>
        <w:jc w:val="both"/>
        <w:rPr>
          <w:sz w:val="28"/>
          <w:szCs w:val="28"/>
        </w:rPr>
      </w:pPr>
      <w:r w:rsidRPr="00182266">
        <w:tab/>
      </w:r>
      <w:r w:rsidRPr="00182266">
        <w:rPr>
          <w:sz w:val="28"/>
          <w:szCs w:val="28"/>
        </w:rPr>
        <w:t xml:space="preserve">Рассмотрев информацию администрации Солянского сельского поселения о необходимости уточнения бюджета Солянского сельского поселения </w:t>
      </w:r>
      <w:r w:rsidR="00C6598D" w:rsidRPr="00CC6151">
        <w:rPr>
          <w:sz w:val="28"/>
          <w:szCs w:val="28"/>
        </w:rPr>
        <w:t>Черлакского муниципального района Омской области</w:t>
      </w:r>
      <w:r w:rsidR="00C6598D" w:rsidRPr="00182266">
        <w:rPr>
          <w:sz w:val="28"/>
          <w:szCs w:val="28"/>
        </w:rPr>
        <w:t xml:space="preserve"> </w:t>
      </w:r>
      <w:r w:rsidRPr="00182266">
        <w:rPr>
          <w:sz w:val="28"/>
          <w:szCs w:val="28"/>
        </w:rPr>
        <w:t>по доходам и расходам, утвержденного решением Со</w:t>
      </w:r>
      <w:r>
        <w:rPr>
          <w:sz w:val="28"/>
          <w:szCs w:val="28"/>
        </w:rPr>
        <w:t>вета сельского поселения на 202</w:t>
      </w:r>
      <w:r w:rsidR="00144CB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44CB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44CBA">
        <w:rPr>
          <w:sz w:val="28"/>
          <w:szCs w:val="28"/>
        </w:rPr>
        <w:t>7</w:t>
      </w:r>
      <w:r w:rsidR="00330A5D">
        <w:rPr>
          <w:sz w:val="28"/>
          <w:szCs w:val="28"/>
        </w:rPr>
        <w:t xml:space="preserve"> годов</w:t>
      </w:r>
      <w:r w:rsidR="00672A49">
        <w:rPr>
          <w:sz w:val="28"/>
          <w:szCs w:val="28"/>
        </w:rPr>
        <w:t>.</w:t>
      </w:r>
    </w:p>
    <w:p w14:paraId="255CC953" w14:textId="77777777" w:rsidR="004751ED" w:rsidRPr="00182266" w:rsidRDefault="004751ED" w:rsidP="00330A5D">
      <w:pPr>
        <w:jc w:val="both"/>
        <w:rPr>
          <w:sz w:val="28"/>
          <w:szCs w:val="28"/>
        </w:rPr>
      </w:pPr>
    </w:p>
    <w:p w14:paraId="73A4404D" w14:textId="77777777" w:rsidR="00182266" w:rsidRDefault="00182266" w:rsidP="00182266">
      <w:pPr>
        <w:ind w:firstLine="708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Совет Солянского сельского поселения РЕШИЛ:</w:t>
      </w:r>
    </w:p>
    <w:p w14:paraId="07823CC2" w14:textId="77777777" w:rsidR="000D606E" w:rsidRDefault="000D606E" w:rsidP="00C33A4F">
      <w:pPr>
        <w:jc w:val="both"/>
        <w:rPr>
          <w:sz w:val="28"/>
          <w:szCs w:val="28"/>
        </w:rPr>
      </w:pPr>
    </w:p>
    <w:p w14:paraId="7F43D14A" w14:textId="1590540A" w:rsidR="00C33A4F" w:rsidRPr="00BB0002" w:rsidRDefault="00A12B9A" w:rsidP="000D606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A4F" w:rsidRPr="00BB0002">
        <w:rPr>
          <w:sz w:val="28"/>
          <w:szCs w:val="28"/>
        </w:rPr>
        <w:t xml:space="preserve">. </w:t>
      </w:r>
      <w:r w:rsidR="000D606E">
        <w:rPr>
          <w:sz w:val="28"/>
          <w:szCs w:val="28"/>
        </w:rPr>
        <w:t xml:space="preserve">В Решение </w:t>
      </w:r>
      <w:r w:rsidR="000D606E" w:rsidRPr="000D606E">
        <w:rPr>
          <w:sz w:val="28"/>
          <w:szCs w:val="28"/>
        </w:rPr>
        <w:t>№ 72 от 18.12.2024 года «О бюджете Солянского сельского поселения Черлакского муниципального района Омской области на 2025 год и плановый период 2026 и 2027 годов»</w:t>
      </w:r>
      <w:r w:rsidR="000D606E">
        <w:rPr>
          <w:sz w:val="28"/>
          <w:szCs w:val="28"/>
        </w:rPr>
        <w:t xml:space="preserve"> дополнить статьёй 11.1. следующего содержания</w:t>
      </w:r>
      <w:r w:rsidR="00C33A4F" w:rsidRPr="00BB0002">
        <w:rPr>
          <w:sz w:val="28"/>
          <w:szCs w:val="28"/>
        </w:rPr>
        <w:t>:</w:t>
      </w:r>
    </w:p>
    <w:p w14:paraId="65BFF352" w14:textId="09A0AFBD" w:rsidR="000D606E" w:rsidRPr="000D606E" w:rsidRDefault="00C33A4F" w:rsidP="000D606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B0002">
        <w:rPr>
          <w:sz w:val="28"/>
          <w:szCs w:val="28"/>
        </w:rPr>
        <w:t>«</w:t>
      </w:r>
      <w:r w:rsidR="000D606E">
        <w:rPr>
          <w:sz w:val="28"/>
          <w:szCs w:val="28"/>
        </w:rPr>
        <w:t>11.</w:t>
      </w:r>
      <w:r w:rsidRPr="00BB0002">
        <w:rPr>
          <w:sz w:val="28"/>
          <w:szCs w:val="28"/>
        </w:rPr>
        <w:t xml:space="preserve">1. </w:t>
      </w:r>
      <w:r w:rsidR="000D606E">
        <w:rPr>
          <w:sz w:val="28"/>
          <w:szCs w:val="28"/>
        </w:rPr>
        <w:t>Установить право предусматривать</w:t>
      </w:r>
      <w:r w:rsidR="000D606E" w:rsidRPr="000D606E">
        <w:rPr>
          <w:sz w:val="28"/>
          <w:szCs w:val="28"/>
        </w:rPr>
        <w:t xml:space="preserve"> получател</w:t>
      </w:r>
      <w:r w:rsidR="000D606E">
        <w:rPr>
          <w:sz w:val="28"/>
          <w:szCs w:val="28"/>
        </w:rPr>
        <w:t>ями</w:t>
      </w:r>
      <w:r w:rsidR="000D606E" w:rsidRPr="000D606E">
        <w:rPr>
          <w:sz w:val="28"/>
          <w:szCs w:val="28"/>
        </w:rPr>
        <w:t xml:space="preserve"> средств местног</w:t>
      </w:r>
      <w:r w:rsidR="000D606E">
        <w:rPr>
          <w:sz w:val="28"/>
          <w:szCs w:val="28"/>
        </w:rPr>
        <w:t xml:space="preserve">о бюджета </w:t>
      </w:r>
      <w:r w:rsidR="000D606E" w:rsidRPr="000D606E">
        <w:rPr>
          <w:sz w:val="28"/>
          <w:szCs w:val="28"/>
        </w:rPr>
        <w:t xml:space="preserve">в заключаемых ими муниципальных контрактах (контрактах (договорах)) о поставке товаров, выполнении работ, оказании услуг, </w:t>
      </w:r>
      <w:proofErr w:type="gramStart"/>
      <w:r w:rsidR="000D606E" w:rsidRPr="000D606E">
        <w:rPr>
          <w:sz w:val="28"/>
          <w:szCs w:val="28"/>
        </w:rPr>
        <w:t>средства</w:t>
      </w:r>
      <w:proofErr w:type="gramEnd"/>
      <w:r w:rsidR="000D606E" w:rsidRPr="000D606E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 (далее – контракт), авансовые платежи в размере, не превышающем 50 процентов суммы соответствующего муниципального контракта (контракта (договора)), но не более лимитов бюджетных обязательств, доведенных до получателей средств районного бюджета на указанные цели на соответствующий финансовый год.                                               </w:t>
      </w:r>
      <w:proofErr w:type="gramStart"/>
      <w:r w:rsidR="000D606E" w:rsidRPr="000D606E">
        <w:rPr>
          <w:sz w:val="28"/>
          <w:szCs w:val="28"/>
        </w:rPr>
        <w:t xml:space="preserve">Получатели средств местного бюджета вправе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решения муниципальные контракты (контракты (договоры)) </w:t>
      </w:r>
      <w:r w:rsidR="000D606E" w:rsidRPr="000D606E">
        <w:rPr>
          <w:sz w:val="28"/>
          <w:szCs w:val="28"/>
        </w:rPr>
        <w:lastRenderedPageBreak/>
        <w:t>о поставке товаров, выполнении работ, оказании услуг изменения в части установления в них условия</w:t>
      </w:r>
      <w:proofErr w:type="gramEnd"/>
      <w:r w:rsidR="000D606E" w:rsidRPr="000D606E">
        <w:rPr>
          <w:sz w:val="28"/>
          <w:szCs w:val="28"/>
        </w:rPr>
        <w:t xml:space="preserve"> </w:t>
      </w:r>
      <w:proofErr w:type="gramStart"/>
      <w:r w:rsidR="000D606E" w:rsidRPr="000D606E">
        <w:rPr>
          <w:sz w:val="28"/>
          <w:szCs w:val="28"/>
        </w:rPr>
        <w:t xml:space="preserve">о выплате авансовых платежей в соответствии с абзацем первым настоящего пункта (увеличения предусмотренных ими </w:t>
      </w:r>
      <w:bookmarkStart w:id="0" w:name="_GoBack"/>
      <w:bookmarkEnd w:id="0"/>
      <w:r w:rsidR="000D606E" w:rsidRPr="000D606E">
        <w:rPr>
          <w:sz w:val="28"/>
          <w:szCs w:val="28"/>
        </w:rPr>
        <w:t>размеров авансовых платежей до размеров, определенных в соответствии с абзацем первым настоящего пункта) с соблюдением размера обеспечения исполнения таких муниципальных контрактов (контрактов (договоров)),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</w:t>
      </w:r>
      <w:proofErr w:type="gramEnd"/>
      <w:r w:rsidR="000D606E" w:rsidRPr="000D606E">
        <w:rPr>
          <w:sz w:val="28"/>
          <w:szCs w:val="28"/>
        </w:rPr>
        <w:t xml:space="preserve"> муниципальных нужд»</w:t>
      </w:r>
    </w:p>
    <w:p w14:paraId="0FE66DC7" w14:textId="77777777" w:rsidR="000D606E" w:rsidRPr="000D606E" w:rsidRDefault="000D606E" w:rsidP="000D606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87B7E41" w14:textId="5A913AF6" w:rsidR="00182266" w:rsidRDefault="000D606E" w:rsidP="000D606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266" w:rsidRPr="00BB0002">
        <w:rPr>
          <w:sz w:val="28"/>
          <w:szCs w:val="28"/>
        </w:rPr>
        <w:t>. Опубликовать (обнародовать) настоящее решение на сайте Солянского сельского поселения в сети Интернет.</w:t>
      </w:r>
    </w:p>
    <w:p w14:paraId="04A731A0" w14:textId="77777777" w:rsidR="005B1D30" w:rsidRDefault="005B1D30" w:rsidP="00672A49">
      <w:pPr>
        <w:jc w:val="both"/>
        <w:rPr>
          <w:sz w:val="28"/>
          <w:szCs w:val="28"/>
        </w:rPr>
      </w:pPr>
    </w:p>
    <w:p w14:paraId="1D276878" w14:textId="77777777" w:rsidR="005B1D30" w:rsidRPr="00672A49" w:rsidRDefault="005B1D30" w:rsidP="00672A49">
      <w:pPr>
        <w:jc w:val="both"/>
        <w:rPr>
          <w:sz w:val="28"/>
          <w:szCs w:val="28"/>
        </w:rPr>
      </w:pPr>
    </w:p>
    <w:p w14:paraId="0BDF96EB" w14:textId="77777777" w:rsidR="00182266" w:rsidRPr="00BB0002" w:rsidRDefault="00182266" w:rsidP="00182266">
      <w:pPr>
        <w:ind w:left="1068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182266" w:rsidRPr="00BB0002" w14:paraId="6F314AA5" w14:textId="77777777" w:rsidTr="00182266">
        <w:tc>
          <w:tcPr>
            <w:tcW w:w="4367" w:type="dxa"/>
            <w:hideMark/>
          </w:tcPr>
          <w:p w14:paraId="1BAD6840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>Председатель Совета Солянского сельского поселения</w:t>
            </w:r>
          </w:p>
        </w:tc>
        <w:tc>
          <w:tcPr>
            <w:tcW w:w="1507" w:type="dxa"/>
          </w:tcPr>
          <w:p w14:paraId="66851F89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3" w:type="dxa"/>
          </w:tcPr>
          <w:p w14:paraId="1C17C521" w14:textId="77777777" w:rsidR="00182266" w:rsidRPr="00BB0002" w:rsidRDefault="00182266" w:rsidP="0018226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6F24E37" w14:textId="77777777" w:rsidR="00182266" w:rsidRDefault="00182266" w:rsidP="0018226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>П.Ю. Брилев</w:t>
            </w:r>
          </w:p>
          <w:p w14:paraId="28AF7BE8" w14:textId="77777777" w:rsidR="005B1D30" w:rsidRPr="00BB0002" w:rsidRDefault="005B1D30" w:rsidP="0018226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182266" w:rsidRPr="00182266" w14:paraId="6C8664B8" w14:textId="77777777" w:rsidTr="00182266">
        <w:tc>
          <w:tcPr>
            <w:tcW w:w="4367" w:type="dxa"/>
            <w:hideMark/>
          </w:tcPr>
          <w:p w14:paraId="51099433" w14:textId="77777777" w:rsidR="00182266" w:rsidRPr="00BB0002" w:rsidRDefault="00182266" w:rsidP="0089015D">
            <w:pPr>
              <w:spacing w:before="120" w:line="256" w:lineRule="auto"/>
              <w:rPr>
                <w:sz w:val="28"/>
                <w:szCs w:val="28"/>
                <w:lang w:eastAsia="en-US"/>
              </w:rPr>
            </w:pPr>
            <w:r w:rsidRPr="0089015D">
              <w:rPr>
                <w:sz w:val="28"/>
                <w:szCs w:val="28"/>
                <w:lang w:eastAsia="en-US"/>
              </w:rPr>
              <w:t>Глав</w:t>
            </w:r>
            <w:r w:rsidR="000743DC">
              <w:rPr>
                <w:sz w:val="28"/>
                <w:szCs w:val="28"/>
                <w:lang w:eastAsia="en-US"/>
              </w:rPr>
              <w:t>а</w:t>
            </w:r>
            <w:r w:rsidRPr="0089015D">
              <w:rPr>
                <w:sz w:val="28"/>
                <w:szCs w:val="28"/>
                <w:lang w:eastAsia="en-US"/>
              </w:rPr>
              <w:t xml:space="preserve"> Солянского сельского поселения</w:t>
            </w:r>
            <w:r w:rsidRPr="00BB000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7" w:type="dxa"/>
          </w:tcPr>
          <w:p w14:paraId="778756E5" w14:textId="77777777" w:rsidR="00182266" w:rsidRPr="00BB0002" w:rsidRDefault="00182266" w:rsidP="00182266">
            <w:pPr>
              <w:spacing w:before="120"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3" w:type="dxa"/>
            <w:hideMark/>
          </w:tcPr>
          <w:p w14:paraId="1E1D7E63" w14:textId="3739CC12" w:rsidR="00182266" w:rsidRPr="00182266" w:rsidRDefault="00182266" w:rsidP="0089015D">
            <w:pPr>
              <w:spacing w:before="120"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BB0002">
              <w:rPr>
                <w:sz w:val="28"/>
                <w:szCs w:val="28"/>
                <w:lang w:eastAsia="en-US"/>
              </w:rPr>
              <w:t xml:space="preserve">            </w:t>
            </w:r>
            <w:r w:rsidR="0089015D">
              <w:rPr>
                <w:sz w:val="28"/>
                <w:szCs w:val="28"/>
                <w:lang w:eastAsia="en-US"/>
              </w:rPr>
              <w:t>П.А.</w:t>
            </w:r>
            <w:r w:rsidR="00A334EB">
              <w:rPr>
                <w:sz w:val="28"/>
                <w:szCs w:val="28"/>
                <w:lang w:eastAsia="en-US"/>
              </w:rPr>
              <w:t xml:space="preserve"> </w:t>
            </w:r>
            <w:r w:rsidR="0089015D">
              <w:rPr>
                <w:sz w:val="28"/>
                <w:szCs w:val="28"/>
                <w:lang w:eastAsia="en-US"/>
              </w:rPr>
              <w:t>Перевозникова</w:t>
            </w:r>
          </w:p>
        </w:tc>
      </w:tr>
    </w:tbl>
    <w:p w14:paraId="7AD2CEFE" w14:textId="77777777" w:rsidR="0063223B" w:rsidRDefault="0063223B" w:rsidP="00314C10"/>
    <w:sectPr w:rsidR="006322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F1EF5" w14:textId="77777777" w:rsidR="007409B7" w:rsidRDefault="007409B7" w:rsidP="000D6331">
      <w:r>
        <w:separator/>
      </w:r>
    </w:p>
  </w:endnote>
  <w:endnote w:type="continuationSeparator" w:id="0">
    <w:p w14:paraId="780C5BCA" w14:textId="77777777" w:rsidR="007409B7" w:rsidRDefault="007409B7" w:rsidP="000D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6639" w14:textId="77777777" w:rsidR="007409B7" w:rsidRDefault="007409B7" w:rsidP="000D6331">
      <w:r>
        <w:separator/>
      </w:r>
    </w:p>
  </w:footnote>
  <w:footnote w:type="continuationSeparator" w:id="0">
    <w:p w14:paraId="7C991C9B" w14:textId="77777777" w:rsidR="007409B7" w:rsidRDefault="007409B7" w:rsidP="000D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5972" w14:textId="77777777" w:rsidR="00B53375" w:rsidRDefault="00B53375" w:rsidP="00B5337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209"/>
    <w:multiLevelType w:val="hybridMultilevel"/>
    <w:tmpl w:val="460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445C"/>
    <w:multiLevelType w:val="hybridMultilevel"/>
    <w:tmpl w:val="996EBCD0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5FE6"/>
    <w:multiLevelType w:val="hybridMultilevel"/>
    <w:tmpl w:val="C92A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4653"/>
    <w:multiLevelType w:val="hybridMultilevel"/>
    <w:tmpl w:val="4134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356C"/>
    <w:multiLevelType w:val="hybridMultilevel"/>
    <w:tmpl w:val="9EBC1662"/>
    <w:lvl w:ilvl="0" w:tplc="8A7671F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056F85"/>
    <w:multiLevelType w:val="hybridMultilevel"/>
    <w:tmpl w:val="ADF04B08"/>
    <w:lvl w:ilvl="0" w:tplc="DFA091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14"/>
    <w:rsid w:val="00011259"/>
    <w:rsid w:val="000170DE"/>
    <w:rsid w:val="00024AB2"/>
    <w:rsid w:val="000374AF"/>
    <w:rsid w:val="00047ECC"/>
    <w:rsid w:val="0005445C"/>
    <w:rsid w:val="00062F1A"/>
    <w:rsid w:val="00070F2C"/>
    <w:rsid w:val="000743DC"/>
    <w:rsid w:val="00075D60"/>
    <w:rsid w:val="0008395A"/>
    <w:rsid w:val="00086431"/>
    <w:rsid w:val="00087B56"/>
    <w:rsid w:val="000A4A8E"/>
    <w:rsid w:val="000A75FA"/>
    <w:rsid w:val="000B21B8"/>
    <w:rsid w:val="000C66C1"/>
    <w:rsid w:val="000D606E"/>
    <w:rsid w:val="000D6331"/>
    <w:rsid w:val="000E78AF"/>
    <w:rsid w:val="00110B65"/>
    <w:rsid w:val="00112584"/>
    <w:rsid w:val="00112AFE"/>
    <w:rsid w:val="00112CFD"/>
    <w:rsid w:val="0013506E"/>
    <w:rsid w:val="00144CBA"/>
    <w:rsid w:val="001716D0"/>
    <w:rsid w:val="00182266"/>
    <w:rsid w:val="00190694"/>
    <w:rsid w:val="001910F8"/>
    <w:rsid w:val="001A00E5"/>
    <w:rsid w:val="001B47C3"/>
    <w:rsid w:val="001B74A2"/>
    <w:rsid w:val="001C0428"/>
    <w:rsid w:val="001E0128"/>
    <w:rsid w:val="001F5A09"/>
    <w:rsid w:val="001F5DDE"/>
    <w:rsid w:val="00220F36"/>
    <w:rsid w:val="00222D94"/>
    <w:rsid w:val="002233EA"/>
    <w:rsid w:val="00237CF9"/>
    <w:rsid w:val="00241D39"/>
    <w:rsid w:val="0025439F"/>
    <w:rsid w:val="00261BAE"/>
    <w:rsid w:val="00265A6E"/>
    <w:rsid w:val="002767F8"/>
    <w:rsid w:val="00282164"/>
    <w:rsid w:val="0029146C"/>
    <w:rsid w:val="002A23D0"/>
    <w:rsid w:val="002A467E"/>
    <w:rsid w:val="002B6C0F"/>
    <w:rsid w:val="002C13BA"/>
    <w:rsid w:val="002D0804"/>
    <w:rsid w:val="002D4010"/>
    <w:rsid w:val="00304D2A"/>
    <w:rsid w:val="00314C10"/>
    <w:rsid w:val="00330A5D"/>
    <w:rsid w:val="00336960"/>
    <w:rsid w:val="00361F6E"/>
    <w:rsid w:val="003720DB"/>
    <w:rsid w:val="00383589"/>
    <w:rsid w:val="003906D0"/>
    <w:rsid w:val="003B1F6C"/>
    <w:rsid w:val="003B6986"/>
    <w:rsid w:val="003C7590"/>
    <w:rsid w:val="003D75DF"/>
    <w:rsid w:val="003E0BB7"/>
    <w:rsid w:val="003E3088"/>
    <w:rsid w:val="003F6884"/>
    <w:rsid w:val="0047478A"/>
    <w:rsid w:val="004751ED"/>
    <w:rsid w:val="00476C57"/>
    <w:rsid w:val="00485282"/>
    <w:rsid w:val="00495ABF"/>
    <w:rsid w:val="004966F8"/>
    <w:rsid w:val="004A0BC3"/>
    <w:rsid w:val="004A3F86"/>
    <w:rsid w:val="004B5188"/>
    <w:rsid w:val="004C0BE3"/>
    <w:rsid w:val="004E49D3"/>
    <w:rsid w:val="004E49F8"/>
    <w:rsid w:val="004F10A7"/>
    <w:rsid w:val="004F2763"/>
    <w:rsid w:val="004F5475"/>
    <w:rsid w:val="00510196"/>
    <w:rsid w:val="00516C34"/>
    <w:rsid w:val="005210F1"/>
    <w:rsid w:val="0052166F"/>
    <w:rsid w:val="005366F9"/>
    <w:rsid w:val="00545355"/>
    <w:rsid w:val="00546D86"/>
    <w:rsid w:val="00554B74"/>
    <w:rsid w:val="00577249"/>
    <w:rsid w:val="00580E92"/>
    <w:rsid w:val="0058545F"/>
    <w:rsid w:val="00592FEA"/>
    <w:rsid w:val="005A0065"/>
    <w:rsid w:val="005B128A"/>
    <w:rsid w:val="005B1663"/>
    <w:rsid w:val="005B1D30"/>
    <w:rsid w:val="005C249B"/>
    <w:rsid w:val="005C7432"/>
    <w:rsid w:val="005D048C"/>
    <w:rsid w:val="005D57C9"/>
    <w:rsid w:val="005F3253"/>
    <w:rsid w:val="005F3B08"/>
    <w:rsid w:val="0060016A"/>
    <w:rsid w:val="00600310"/>
    <w:rsid w:val="00614793"/>
    <w:rsid w:val="00616A63"/>
    <w:rsid w:val="00627FA8"/>
    <w:rsid w:val="0063223B"/>
    <w:rsid w:val="00661E6A"/>
    <w:rsid w:val="00663B81"/>
    <w:rsid w:val="00670710"/>
    <w:rsid w:val="00672A49"/>
    <w:rsid w:val="006740F8"/>
    <w:rsid w:val="0067528A"/>
    <w:rsid w:val="006B7C61"/>
    <w:rsid w:val="006C1D6B"/>
    <w:rsid w:val="006C5AF8"/>
    <w:rsid w:val="006E0711"/>
    <w:rsid w:val="006E102A"/>
    <w:rsid w:val="00725B4B"/>
    <w:rsid w:val="0073159B"/>
    <w:rsid w:val="00732546"/>
    <w:rsid w:val="0073624B"/>
    <w:rsid w:val="007370D1"/>
    <w:rsid w:val="007409B7"/>
    <w:rsid w:val="00741325"/>
    <w:rsid w:val="00745E35"/>
    <w:rsid w:val="00764C13"/>
    <w:rsid w:val="00770044"/>
    <w:rsid w:val="00772CC6"/>
    <w:rsid w:val="007740E3"/>
    <w:rsid w:val="00774191"/>
    <w:rsid w:val="007B4FCB"/>
    <w:rsid w:val="007C5A6B"/>
    <w:rsid w:val="007E6065"/>
    <w:rsid w:val="00822F02"/>
    <w:rsid w:val="00825AE2"/>
    <w:rsid w:val="008271BA"/>
    <w:rsid w:val="00875FEE"/>
    <w:rsid w:val="00880341"/>
    <w:rsid w:val="00882521"/>
    <w:rsid w:val="0089015D"/>
    <w:rsid w:val="00893475"/>
    <w:rsid w:val="008A5539"/>
    <w:rsid w:val="008B2D10"/>
    <w:rsid w:val="008C2574"/>
    <w:rsid w:val="008C7BFD"/>
    <w:rsid w:val="008F483C"/>
    <w:rsid w:val="0090672D"/>
    <w:rsid w:val="00912ABD"/>
    <w:rsid w:val="00920F12"/>
    <w:rsid w:val="009329FA"/>
    <w:rsid w:val="009427F1"/>
    <w:rsid w:val="00942CD5"/>
    <w:rsid w:val="009564BB"/>
    <w:rsid w:val="00967A2F"/>
    <w:rsid w:val="00970AE1"/>
    <w:rsid w:val="0098458B"/>
    <w:rsid w:val="009A2EF4"/>
    <w:rsid w:val="009C2064"/>
    <w:rsid w:val="009C515E"/>
    <w:rsid w:val="009C7733"/>
    <w:rsid w:val="009D4E33"/>
    <w:rsid w:val="009E5D96"/>
    <w:rsid w:val="009F4276"/>
    <w:rsid w:val="009F4A4E"/>
    <w:rsid w:val="00A03FD0"/>
    <w:rsid w:val="00A11479"/>
    <w:rsid w:val="00A12B9A"/>
    <w:rsid w:val="00A224BA"/>
    <w:rsid w:val="00A334EB"/>
    <w:rsid w:val="00A45CF2"/>
    <w:rsid w:val="00A615BC"/>
    <w:rsid w:val="00A657A3"/>
    <w:rsid w:val="00A670CB"/>
    <w:rsid w:val="00A82848"/>
    <w:rsid w:val="00A8345A"/>
    <w:rsid w:val="00A96073"/>
    <w:rsid w:val="00AB1F94"/>
    <w:rsid w:val="00AB3073"/>
    <w:rsid w:val="00AC07B3"/>
    <w:rsid w:val="00AC13EA"/>
    <w:rsid w:val="00AC269E"/>
    <w:rsid w:val="00AD09D8"/>
    <w:rsid w:val="00AE0D68"/>
    <w:rsid w:val="00AE20C4"/>
    <w:rsid w:val="00AE2BDE"/>
    <w:rsid w:val="00AF4E8A"/>
    <w:rsid w:val="00B04451"/>
    <w:rsid w:val="00B07D2F"/>
    <w:rsid w:val="00B17D36"/>
    <w:rsid w:val="00B21153"/>
    <w:rsid w:val="00B259F1"/>
    <w:rsid w:val="00B53375"/>
    <w:rsid w:val="00B60EA9"/>
    <w:rsid w:val="00B653F2"/>
    <w:rsid w:val="00B7010A"/>
    <w:rsid w:val="00B754D9"/>
    <w:rsid w:val="00BA5BE2"/>
    <w:rsid w:val="00BA5E7C"/>
    <w:rsid w:val="00BB0002"/>
    <w:rsid w:val="00BB104C"/>
    <w:rsid w:val="00BB2EB1"/>
    <w:rsid w:val="00BC2A74"/>
    <w:rsid w:val="00BC3131"/>
    <w:rsid w:val="00BF1EA1"/>
    <w:rsid w:val="00BF22F7"/>
    <w:rsid w:val="00BF6B3E"/>
    <w:rsid w:val="00C20D47"/>
    <w:rsid w:val="00C21AA1"/>
    <w:rsid w:val="00C26038"/>
    <w:rsid w:val="00C301AA"/>
    <w:rsid w:val="00C30B3C"/>
    <w:rsid w:val="00C31635"/>
    <w:rsid w:val="00C33A4F"/>
    <w:rsid w:val="00C33FDF"/>
    <w:rsid w:val="00C4041E"/>
    <w:rsid w:val="00C557AF"/>
    <w:rsid w:val="00C561AD"/>
    <w:rsid w:val="00C62331"/>
    <w:rsid w:val="00C6598D"/>
    <w:rsid w:val="00C67D22"/>
    <w:rsid w:val="00C67FA4"/>
    <w:rsid w:val="00C8069F"/>
    <w:rsid w:val="00C965DA"/>
    <w:rsid w:val="00CB2CAF"/>
    <w:rsid w:val="00CC6151"/>
    <w:rsid w:val="00CE1EFF"/>
    <w:rsid w:val="00CE3CCE"/>
    <w:rsid w:val="00CE57C5"/>
    <w:rsid w:val="00CF0051"/>
    <w:rsid w:val="00CF40B8"/>
    <w:rsid w:val="00D07364"/>
    <w:rsid w:val="00D16596"/>
    <w:rsid w:val="00D2353F"/>
    <w:rsid w:val="00D4096D"/>
    <w:rsid w:val="00D43340"/>
    <w:rsid w:val="00D47E23"/>
    <w:rsid w:val="00D50025"/>
    <w:rsid w:val="00D57EA8"/>
    <w:rsid w:val="00D66898"/>
    <w:rsid w:val="00D745D1"/>
    <w:rsid w:val="00D7530F"/>
    <w:rsid w:val="00D75C37"/>
    <w:rsid w:val="00D83A46"/>
    <w:rsid w:val="00D92C6D"/>
    <w:rsid w:val="00D963BD"/>
    <w:rsid w:val="00DD6262"/>
    <w:rsid w:val="00DF1D2B"/>
    <w:rsid w:val="00E01F8A"/>
    <w:rsid w:val="00E060E5"/>
    <w:rsid w:val="00E2393E"/>
    <w:rsid w:val="00E47385"/>
    <w:rsid w:val="00E54214"/>
    <w:rsid w:val="00E6017C"/>
    <w:rsid w:val="00E80974"/>
    <w:rsid w:val="00E85157"/>
    <w:rsid w:val="00E85D4C"/>
    <w:rsid w:val="00E86543"/>
    <w:rsid w:val="00E8743C"/>
    <w:rsid w:val="00EA0BD6"/>
    <w:rsid w:val="00EA75FF"/>
    <w:rsid w:val="00EB0324"/>
    <w:rsid w:val="00EB6787"/>
    <w:rsid w:val="00ED48FF"/>
    <w:rsid w:val="00ED5C4E"/>
    <w:rsid w:val="00EE4133"/>
    <w:rsid w:val="00EF47A7"/>
    <w:rsid w:val="00F005F9"/>
    <w:rsid w:val="00F1122E"/>
    <w:rsid w:val="00F209AD"/>
    <w:rsid w:val="00F20B16"/>
    <w:rsid w:val="00F21014"/>
    <w:rsid w:val="00F24FCF"/>
    <w:rsid w:val="00F273F2"/>
    <w:rsid w:val="00F3385F"/>
    <w:rsid w:val="00F37A17"/>
    <w:rsid w:val="00F46383"/>
    <w:rsid w:val="00F47527"/>
    <w:rsid w:val="00F60128"/>
    <w:rsid w:val="00F604C9"/>
    <w:rsid w:val="00F6157D"/>
    <w:rsid w:val="00F6455C"/>
    <w:rsid w:val="00F85971"/>
    <w:rsid w:val="00FC1D07"/>
    <w:rsid w:val="00FC6786"/>
    <w:rsid w:val="00FD01C2"/>
    <w:rsid w:val="00FD7CC8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740E3"/>
  </w:style>
  <w:style w:type="paragraph" w:styleId="a6">
    <w:name w:val="header"/>
    <w:basedOn w:val="a"/>
    <w:link w:val="a7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740E3"/>
  </w:style>
  <w:style w:type="paragraph" w:styleId="a6">
    <w:name w:val="header"/>
    <w:basedOn w:val="a"/>
    <w:link w:val="a7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63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2023-04-19T04:08:00Z</cp:lastPrinted>
  <dcterms:created xsi:type="dcterms:W3CDTF">2024-06-19T06:12:00Z</dcterms:created>
  <dcterms:modified xsi:type="dcterms:W3CDTF">2025-07-09T03:42:00Z</dcterms:modified>
</cp:coreProperties>
</file>